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FF" w:rsidRDefault="00D86547" w:rsidP="00B21EFF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align>top</wp:align>
            </wp:positionV>
            <wp:extent cx="5422265" cy="3295650"/>
            <wp:effectExtent l="19050" t="0" r="6985" b="0"/>
            <wp:wrapSquare wrapText="bothSides"/>
            <wp:docPr id="1" name="Picture 1" descr="C:\Users\ALPHA\Desktop\IDIAR\Field trip photos\Alumni workshop\DSC01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PHA\Desktop\IDIAR\Field trip photos\Alumni workshop\DSC014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26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1EFF">
        <w:rPr>
          <w:rFonts w:ascii="Times New Roman" w:hAnsi="Times New Roman" w:cs="Times New Roman"/>
          <w:b/>
          <w:sz w:val="32"/>
          <w:szCs w:val="32"/>
          <w:lang w:val="en-US"/>
        </w:rPr>
        <w:br w:type="textWrapping" w:clear="all"/>
      </w:r>
    </w:p>
    <w:p w:rsidR="00FD69AD" w:rsidRPr="0038496B" w:rsidRDefault="0038496B" w:rsidP="00A07149">
      <w:pPr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proofErr w:type="gramStart"/>
      <w:r w:rsidRPr="0038496B">
        <w:rPr>
          <w:rFonts w:ascii="Times New Roman" w:hAnsi="Times New Roman" w:cs="Times New Roman"/>
          <w:b/>
          <w:sz w:val="28"/>
          <w:szCs w:val="32"/>
          <w:lang w:val="en-US"/>
        </w:rPr>
        <w:t xml:space="preserve">FACULTY </w:t>
      </w:r>
      <w:r w:rsidR="008542FB">
        <w:rPr>
          <w:rFonts w:ascii="Times New Roman" w:hAnsi="Times New Roman" w:cs="Times New Roman"/>
          <w:b/>
          <w:sz w:val="28"/>
          <w:szCs w:val="32"/>
          <w:lang w:val="en-US"/>
        </w:rPr>
        <w:t xml:space="preserve"> AGRCULTURE</w:t>
      </w:r>
      <w:proofErr w:type="gramEnd"/>
      <w:r w:rsidR="008542FB">
        <w:rPr>
          <w:rFonts w:ascii="Times New Roman" w:hAnsi="Times New Roman" w:cs="Times New Roman"/>
          <w:b/>
          <w:sz w:val="28"/>
          <w:szCs w:val="32"/>
          <w:lang w:val="en-US"/>
        </w:rPr>
        <w:t xml:space="preserve"> </w:t>
      </w:r>
      <w:r w:rsidRPr="0038496B">
        <w:rPr>
          <w:rFonts w:ascii="Times New Roman" w:hAnsi="Times New Roman" w:cs="Times New Roman"/>
          <w:b/>
          <w:sz w:val="28"/>
          <w:szCs w:val="32"/>
          <w:lang w:val="en-US"/>
        </w:rPr>
        <w:t>PARTICIPATION IN AUSTRALIA AWARDS AGRICULTURE ALUMNI WORKSHOP</w:t>
      </w:r>
      <w:r w:rsidRPr="0038496B">
        <w:rPr>
          <w:rFonts w:ascii="Times New Roman" w:hAnsi="Times New Roman" w:cs="Times New Roman"/>
          <w:b/>
          <w:color w:val="000000"/>
          <w:sz w:val="28"/>
          <w:szCs w:val="32"/>
        </w:rPr>
        <w:t>, 29</w:t>
      </w:r>
      <w:r w:rsidRPr="0038496B">
        <w:rPr>
          <w:rFonts w:ascii="Times New Roman" w:hAnsi="Times New Roman" w:cs="Times New Roman"/>
          <w:b/>
          <w:color w:val="000000"/>
          <w:sz w:val="28"/>
          <w:szCs w:val="32"/>
          <w:vertAlign w:val="superscript"/>
        </w:rPr>
        <w:t>TH</w:t>
      </w:r>
      <w:r w:rsidRPr="0038496B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 NOVEMBER, 2018</w:t>
      </w:r>
    </w:p>
    <w:p w:rsidR="0038496B" w:rsidRDefault="0038496B" w:rsidP="00A07149">
      <w:pPr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sz w:val="24"/>
          <w:lang w:val="en-US"/>
        </w:rPr>
        <w:t xml:space="preserve">The Australia Awards </w:t>
      </w:r>
      <w:r w:rsidR="008542FB">
        <w:rPr>
          <w:rFonts w:ascii="Times New Roman" w:hAnsi="Times New Roman" w:cs="Times New Roman"/>
          <w:sz w:val="24"/>
          <w:lang w:val="en-US"/>
        </w:rPr>
        <w:t xml:space="preserve">Agriculture </w:t>
      </w:r>
      <w:r>
        <w:rPr>
          <w:rFonts w:ascii="Times New Roman" w:hAnsi="Times New Roman" w:cs="Times New Roman"/>
          <w:sz w:val="24"/>
          <w:lang w:val="en-US"/>
        </w:rPr>
        <w:t xml:space="preserve">Alumni workshop was held at the </w:t>
      </w:r>
      <w:r w:rsidRPr="00A07149">
        <w:rPr>
          <w:rFonts w:ascii="Times New Roman" w:hAnsi="Times New Roman" w:cs="Times New Roman"/>
          <w:sz w:val="24"/>
          <w:lang w:val="en-US"/>
        </w:rPr>
        <w:t xml:space="preserve">Southern Sun Mayfair Hotel, Nairobi </w:t>
      </w:r>
      <w:r>
        <w:rPr>
          <w:rFonts w:ascii="Times New Roman" w:hAnsi="Times New Roman" w:cs="Times New Roman"/>
          <w:sz w:val="24"/>
          <w:lang w:val="en-US"/>
        </w:rPr>
        <w:t>on 29</w:t>
      </w:r>
      <w:r w:rsidRPr="00A07149">
        <w:rPr>
          <w:rFonts w:ascii="Times New Roman" w:hAnsi="Times New Roman" w:cs="Times New Roman"/>
          <w:sz w:val="24"/>
          <w:vertAlign w:val="superscript"/>
          <w:lang w:val="en-US"/>
        </w:rPr>
        <w:t>th</w:t>
      </w:r>
      <w:r>
        <w:rPr>
          <w:rFonts w:ascii="Times New Roman" w:hAnsi="Times New Roman" w:cs="Times New Roman"/>
          <w:sz w:val="24"/>
          <w:lang w:val="en-US"/>
        </w:rPr>
        <w:t xml:space="preserve"> November 2018. This workshop was held alongside the ongoing short </w:t>
      </w:r>
      <w:r w:rsidR="00A07149">
        <w:rPr>
          <w:rFonts w:ascii="Times New Roman" w:hAnsi="Times New Roman" w:cs="Times New Roman"/>
          <w:sz w:val="24"/>
          <w:lang w:val="en-US"/>
        </w:rPr>
        <w:t xml:space="preserve">course on </w:t>
      </w:r>
      <w:r w:rsidR="00A07149" w:rsidRPr="00A07149">
        <w:rPr>
          <w:rFonts w:ascii="Times New Roman" w:hAnsi="Times New Roman" w:cs="Times New Roman"/>
          <w:color w:val="000000"/>
          <w:sz w:val="24"/>
          <w:szCs w:val="32"/>
        </w:rPr>
        <w:t>increasing the Development Impact of Agricultural Research in Africa</w:t>
      </w:r>
      <w:r>
        <w:rPr>
          <w:rFonts w:ascii="Times New Roman" w:hAnsi="Times New Roman" w:cs="Times New Roman"/>
          <w:color w:val="000000"/>
          <w:sz w:val="24"/>
          <w:szCs w:val="32"/>
        </w:rPr>
        <w:t>. The workshop brought together 15 local Australia Awards Alumni (PhD, Masters and Short Cour</w:t>
      </w:r>
      <w:r w:rsidR="0006112C">
        <w:rPr>
          <w:rFonts w:ascii="Times New Roman" w:hAnsi="Times New Roman" w:cs="Times New Roman"/>
          <w:color w:val="000000"/>
          <w:sz w:val="24"/>
          <w:szCs w:val="32"/>
        </w:rPr>
        <w:t>s</w:t>
      </w:r>
      <w:r>
        <w:rPr>
          <w:rFonts w:ascii="Times New Roman" w:hAnsi="Times New Roman" w:cs="Times New Roman"/>
          <w:color w:val="000000"/>
          <w:sz w:val="24"/>
          <w:szCs w:val="32"/>
        </w:rPr>
        <w:t>e</w:t>
      </w:r>
      <w:r w:rsidR="008542FB">
        <w:rPr>
          <w:rFonts w:ascii="Times New Roman" w:hAnsi="Times New Roman" w:cs="Times New Roman"/>
          <w:color w:val="000000"/>
          <w:sz w:val="24"/>
          <w:szCs w:val="32"/>
        </w:rPr>
        <w:t>s</w:t>
      </w:r>
      <w:r>
        <w:rPr>
          <w:rFonts w:ascii="Times New Roman" w:hAnsi="Times New Roman" w:cs="Times New Roman"/>
          <w:color w:val="000000"/>
          <w:sz w:val="24"/>
          <w:szCs w:val="32"/>
        </w:rPr>
        <w:t>) based in Kenya, the 29 participants currently undertaking</w:t>
      </w:r>
      <w:r w:rsidR="008542FB">
        <w:rPr>
          <w:rFonts w:ascii="Times New Roman" w:hAnsi="Times New Roman" w:cs="Times New Roman"/>
          <w:color w:val="000000"/>
          <w:sz w:val="24"/>
          <w:szCs w:val="32"/>
        </w:rPr>
        <w:t xml:space="preserve"> the short course</w:t>
      </w:r>
      <w:r w:rsidR="0006112C">
        <w:rPr>
          <w:rFonts w:ascii="Times New Roman" w:hAnsi="Times New Roman" w:cs="Times New Roman"/>
          <w:color w:val="000000"/>
          <w:sz w:val="24"/>
          <w:szCs w:val="32"/>
        </w:rPr>
        <w:t>, agricultural academics presenting in the program from Australia and Kenya, representatives of the Australia Awards management and the staff from the Australia High Commission.</w:t>
      </w:r>
    </w:p>
    <w:p w:rsidR="00675388" w:rsidRDefault="00675388" w:rsidP="00675388">
      <w:pPr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 xml:space="preserve">The workshop was opened by the Australian High Commissioner to Kenya and Tanzania H.E Alison Chartres, and attended by the coordinators of the short course programme; Prof. Robyn </w:t>
      </w:r>
      <w:proofErr w:type="spellStart"/>
      <w:r>
        <w:rPr>
          <w:rFonts w:ascii="Times New Roman" w:hAnsi="Times New Roman" w:cs="Times New Roman"/>
          <w:color w:val="000000"/>
          <w:sz w:val="24"/>
          <w:szCs w:val="32"/>
        </w:rPr>
        <w:t>McConchie</w:t>
      </w:r>
      <w:proofErr w:type="spellEnd"/>
      <w:r>
        <w:rPr>
          <w:rFonts w:ascii="Times New Roman" w:hAnsi="Times New Roman" w:cs="Times New Roman"/>
          <w:color w:val="000000"/>
          <w:sz w:val="24"/>
          <w:szCs w:val="32"/>
        </w:rPr>
        <w:t xml:space="preserve"> and Emma Walters from the University of Sydney and Prof. George Cheminingw’a  and Prof. Florence </w:t>
      </w:r>
      <w:proofErr w:type="spellStart"/>
      <w:r>
        <w:rPr>
          <w:rFonts w:ascii="Times New Roman" w:hAnsi="Times New Roman" w:cs="Times New Roman"/>
          <w:color w:val="000000"/>
          <w:sz w:val="24"/>
          <w:szCs w:val="32"/>
        </w:rPr>
        <w:t>Olubayo</w:t>
      </w:r>
      <w:proofErr w:type="spellEnd"/>
      <w:r>
        <w:rPr>
          <w:rFonts w:ascii="Times New Roman" w:hAnsi="Times New Roman" w:cs="Times New Roman"/>
          <w:color w:val="000000"/>
          <w:sz w:val="24"/>
          <w:szCs w:val="32"/>
        </w:rPr>
        <w:t xml:space="preserve"> from the University of Nairobi. </w:t>
      </w:r>
    </w:p>
    <w:p w:rsidR="0006112C" w:rsidRDefault="0006112C" w:rsidP="00A07149">
      <w:pPr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 xml:space="preserve">The </w:t>
      </w:r>
      <w:r w:rsidR="00675388">
        <w:rPr>
          <w:rFonts w:ascii="Times New Roman" w:hAnsi="Times New Roman" w:cs="Times New Roman"/>
          <w:color w:val="000000"/>
          <w:sz w:val="24"/>
          <w:szCs w:val="32"/>
        </w:rPr>
        <w:t>objectives</w:t>
      </w:r>
      <w:r>
        <w:rPr>
          <w:rFonts w:ascii="Times New Roman" w:hAnsi="Times New Roman" w:cs="Times New Roman"/>
          <w:color w:val="000000"/>
          <w:sz w:val="24"/>
          <w:szCs w:val="32"/>
        </w:rPr>
        <w:t xml:space="preserve"> of the workshop were to:</w:t>
      </w:r>
    </w:p>
    <w:p w:rsidR="0006112C" w:rsidRDefault="0006112C" w:rsidP="000611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>Showcase successful case studies in agriculture and food security</w:t>
      </w:r>
    </w:p>
    <w:p w:rsidR="0006112C" w:rsidRDefault="0006112C" w:rsidP="000611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>Promote collaboration among African researchers, and cross Africa-Australia research</w:t>
      </w:r>
    </w:p>
    <w:p w:rsidR="0006112C" w:rsidRDefault="0006112C" w:rsidP="000611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>Identify major challenges and solutions for future alumni working in African-Australian agricultural research</w:t>
      </w:r>
    </w:p>
    <w:p w:rsidR="0006112C" w:rsidRDefault="0006112C" w:rsidP="000611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 xml:space="preserve">Promote the activities of Australia Awards Africa </w:t>
      </w:r>
    </w:p>
    <w:p w:rsidR="0006112C" w:rsidRDefault="0006112C" w:rsidP="000611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>Increase networks for alumni of the Australia Awards Africa Short Course in IDIAR</w:t>
      </w:r>
    </w:p>
    <w:tbl>
      <w:tblPr>
        <w:tblStyle w:val="TableGrid"/>
        <w:tblW w:w="0" w:type="auto"/>
        <w:tblLook w:val="04A0"/>
      </w:tblPr>
      <w:tblGrid>
        <w:gridCol w:w="4702"/>
        <w:gridCol w:w="4540"/>
      </w:tblGrid>
      <w:tr w:rsidR="00D86547" w:rsidTr="00391E5E">
        <w:tc>
          <w:tcPr>
            <w:tcW w:w="4702" w:type="dxa"/>
          </w:tcPr>
          <w:p w:rsidR="00D86547" w:rsidRDefault="00D86547" w:rsidP="00A0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2945219" cy="2229539"/>
                  <wp:effectExtent l="0" t="0" r="7620" b="0"/>
                  <wp:docPr id="4" name="Picture 4" descr="C:\Users\ALPHA\Desktop\IDIAR\Field trip photos\Alumni workshop\DSC014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LPHA\Desktop\IDIAR\Field trip photos\Alumni workshop\DSC014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8206" cy="223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0" w:type="dxa"/>
          </w:tcPr>
          <w:p w:rsidR="00D86547" w:rsidRDefault="00D86547" w:rsidP="00A0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846787" cy="2178863"/>
                  <wp:effectExtent l="0" t="0" r="0" b="0"/>
                  <wp:docPr id="3" name="Picture 3" descr="C:\Users\ALPHA\Desktop\IDIAR\Field trip photos\Alumni workshop\DSC01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LPHA\Desktop\IDIAR\Field trip photos\Alumni workshop\DSC01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4114" cy="2184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547" w:rsidTr="00391E5E">
        <w:tc>
          <w:tcPr>
            <w:tcW w:w="4702" w:type="dxa"/>
          </w:tcPr>
          <w:p w:rsidR="00D86547" w:rsidRDefault="00055C42" w:rsidP="00055C42">
            <w:pPr>
              <w:tabs>
                <w:tab w:val="left" w:pos="16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HE. </w:t>
            </w: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Alison Chartres: Australian High Commissioner to Kenya and Tanzania</w:t>
            </w:r>
          </w:p>
        </w:tc>
        <w:tc>
          <w:tcPr>
            <w:tcW w:w="4540" w:type="dxa"/>
          </w:tcPr>
          <w:p w:rsidR="00D86547" w:rsidRDefault="00055C42" w:rsidP="00A071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32"/>
              </w:rPr>
              <w:t>Prof. George Cheminingw’a: Dean Faculty of Agriculture</w:t>
            </w:r>
          </w:p>
        </w:tc>
      </w:tr>
    </w:tbl>
    <w:p w:rsidR="00391E5E" w:rsidRDefault="00391E5E" w:rsidP="00A07149">
      <w:pPr>
        <w:jc w:val="center"/>
        <w:rPr>
          <w:rFonts w:ascii="Times New Roman" w:hAnsi="Times New Roman" w:cs="Times New Roman"/>
          <w:color w:val="000000"/>
          <w:sz w:val="24"/>
          <w:szCs w:val="32"/>
        </w:rPr>
      </w:pPr>
    </w:p>
    <w:p w:rsidR="00A07149" w:rsidRDefault="00391E5E" w:rsidP="00391E5E">
      <w:pPr>
        <w:jc w:val="both"/>
        <w:rPr>
          <w:rFonts w:ascii="Times New Roman" w:hAnsi="Times New Roman" w:cs="Times New Roman"/>
          <w:color w:val="000000"/>
          <w:sz w:val="24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32"/>
        </w:rPr>
        <w:t>The Austral</w:t>
      </w:r>
      <w:r w:rsidR="007C2DCC">
        <w:rPr>
          <w:rFonts w:ascii="Times New Roman" w:hAnsi="Times New Roman" w:cs="Times New Roman"/>
          <w:color w:val="000000"/>
          <w:sz w:val="24"/>
          <w:szCs w:val="32"/>
        </w:rPr>
        <w:t>ia Awards alumni shared how have implemented their</w:t>
      </w:r>
      <w:r>
        <w:rPr>
          <w:rFonts w:ascii="Times New Roman" w:hAnsi="Times New Roman" w:cs="Times New Roman"/>
          <w:color w:val="000000"/>
          <w:sz w:val="24"/>
          <w:szCs w:val="32"/>
        </w:rPr>
        <w:t xml:space="preserve"> Reintegration Action Plan </w:t>
      </w:r>
      <w:r w:rsidR="007C2DCC">
        <w:rPr>
          <w:rFonts w:ascii="Times New Roman" w:hAnsi="Times New Roman" w:cs="Times New Roman"/>
          <w:color w:val="000000"/>
          <w:sz w:val="24"/>
          <w:szCs w:val="32"/>
        </w:rPr>
        <w:t>(RAP) and how they addressed the</w:t>
      </w:r>
      <w:r>
        <w:rPr>
          <w:rFonts w:ascii="Times New Roman" w:hAnsi="Times New Roman" w:cs="Times New Roman"/>
          <w:color w:val="000000"/>
          <w:sz w:val="24"/>
          <w:szCs w:val="32"/>
        </w:rPr>
        <w:t xml:space="preserve"> challenges thereof. The sharing by the alumni encouraged the current participants to appreciate the importance of the training they have received</w:t>
      </w:r>
      <w:r w:rsidR="007C2DCC">
        <w:rPr>
          <w:rFonts w:ascii="Times New Roman" w:hAnsi="Times New Roman" w:cs="Times New Roman"/>
          <w:color w:val="000000"/>
          <w:sz w:val="24"/>
          <w:szCs w:val="32"/>
        </w:rPr>
        <w:t xml:space="preserve"> and the</w:t>
      </w:r>
      <w:bookmarkStart w:id="0" w:name="_GoBack"/>
      <w:bookmarkEnd w:id="0"/>
      <w:r w:rsidR="007C2DCC">
        <w:rPr>
          <w:rFonts w:ascii="Times New Roman" w:hAnsi="Times New Roman" w:cs="Times New Roman"/>
          <w:color w:val="000000"/>
          <w:sz w:val="24"/>
          <w:szCs w:val="32"/>
        </w:rPr>
        <w:t xml:space="preserve"> c</w:t>
      </w:r>
      <w:r>
        <w:rPr>
          <w:rFonts w:ascii="Times New Roman" w:hAnsi="Times New Roman" w:cs="Times New Roman"/>
          <w:color w:val="000000"/>
          <w:sz w:val="24"/>
          <w:szCs w:val="32"/>
        </w:rPr>
        <w:t xml:space="preserve">ontribution </w:t>
      </w:r>
      <w:r w:rsidR="007C2DCC">
        <w:rPr>
          <w:rFonts w:ascii="Times New Roman" w:hAnsi="Times New Roman" w:cs="Times New Roman"/>
          <w:color w:val="000000"/>
          <w:sz w:val="24"/>
          <w:szCs w:val="32"/>
        </w:rPr>
        <w:t xml:space="preserve">it will make </w:t>
      </w:r>
      <w:r>
        <w:rPr>
          <w:rFonts w:ascii="Times New Roman" w:hAnsi="Times New Roman" w:cs="Times New Roman"/>
          <w:color w:val="000000"/>
          <w:sz w:val="24"/>
          <w:szCs w:val="32"/>
        </w:rPr>
        <w:t xml:space="preserve">to agriculture in their countries.  </w:t>
      </w:r>
      <w:r w:rsidR="007C2DCC">
        <w:rPr>
          <w:rFonts w:ascii="Times New Roman" w:hAnsi="Times New Roman" w:cs="Times New Roman"/>
          <w:color w:val="000000"/>
          <w:sz w:val="24"/>
          <w:szCs w:val="32"/>
        </w:rPr>
        <w:t xml:space="preserve">Very useful engaging discussions and the </w:t>
      </w:r>
      <w:r w:rsidR="005F52D3">
        <w:rPr>
          <w:rFonts w:ascii="Times New Roman" w:hAnsi="Times New Roman" w:cs="Times New Roman"/>
          <w:color w:val="000000"/>
          <w:sz w:val="24"/>
          <w:szCs w:val="32"/>
        </w:rPr>
        <w:t>networking followed</w:t>
      </w:r>
      <w:r w:rsidR="007C2DCC">
        <w:rPr>
          <w:rFonts w:ascii="Times New Roman" w:hAnsi="Times New Roman" w:cs="Times New Roman"/>
          <w:color w:val="000000"/>
          <w:sz w:val="24"/>
          <w:szCs w:val="32"/>
        </w:rPr>
        <w:t xml:space="preserve"> thereafter over lunch.</w:t>
      </w:r>
    </w:p>
    <w:p w:rsidR="001E68F6" w:rsidRDefault="001E68F6" w:rsidP="00391E5E">
      <w:pPr>
        <w:jc w:val="both"/>
        <w:rPr>
          <w:rFonts w:ascii="Times New Roman" w:hAnsi="Times New Roman" w:cs="Times New Roman"/>
          <w:color w:val="000000"/>
          <w:sz w:val="24"/>
          <w:szCs w:val="32"/>
        </w:rPr>
      </w:pPr>
    </w:p>
    <w:p w:rsidR="001E68F6" w:rsidRPr="00A07149" w:rsidRDefault="001E68F6" w:rsidP="00391E5E">
      <w:pPr>
        <w:jc w:val="both"/>
        <w:rPr>
          <w:rFonts w:ascii="Times New Roman" w:hAnsi="Times New Roman" w:cs="Times New Roman"/>
        </w:rPr>
      </w:pPr>
    </w:p>
    <w:sectPr w:rsidR="001E68F6" w:rsidRPr="00A07149" w:rsidSect="008C03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1527"/>
    <w:multiLevelType w:val="hybridMultilevel"/>
    <w:tmpl w:val="5056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07149"/>
    <w:rsid w:val="00031D32"/>
    <w:rsid w:val="00047A3F"/>
    <w:rsid w:val="00055C42"/>
    <w:rsid w:val="0006112C"/>
    <w:rsid w:val="000878FD"/>
    <w:rsid w:val="000D5F93"/>
    <w:rsid w:val="000F3021"/>
    <w:rsid w:val="000F706C"/>
    <w:rsid w:val="00152CDC"/>
    <w:rsid w:val="001B0095"/>
    <w:rsid w:val="001E68F6"/>
    <w:rsid w:val="00206BDB"/>
    <w:rsid w:val="002275CE"/>
    <w:rsid w:val="002E572F"/>
    <w:rsid w:val="00380871"/>
    <w:rsid w:val="0038496B"/>
    <w:rsid w:val="00391E5E"/>
    <w:rsid w:val="003E1EBC"/>
    <w:rsid w:val="004336C5"/>
    <w:rsid w:val="00442082"/>
    <w:rsid w:val="00444C63"/>
    <w:rsid w:val="004D5F18"/>
    <w:rsid w:val="005F52D3"/>
    <w:rsid w:val="00675388"/>
    <w:rsid w:val="007C2DCC"/>
    <w:rsid w:val="008542FB"/>
    <w:rsid w:val="00864A35"/>
    <w:rsid w:val="008C0387"/>
    <w:rsid w:val="008D29E9"/>
    <w:rsid w:val="00975A8A"/>
    <w:rsid w:val="00980B42"/>
    <w:rsid w:val="009F472E"/>
    <w:rsid w:val="00A07149"/>
    <w:rsid w:val="00A96C92"/>
    <w:rsid w:val="00B21EFF"/>
    <w:rsid w:val="00B420A4"/>
    <w:rsid w:val="00B639A9"/>
    <w:rsid w:val="00D86547"/>
    <w:rsid w:val="00DC6C85"/>
    <w:rsid w:val="00FB5C46"/>
    <w:rsid w:val="00FD6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12C"/>
    <w:pPr>
      <w:ind w:left="720"/>
      <w:contextualSpacing/>
    </w:pPr>
  </w:style>
  <w:style w:type="table" w:styleId="TableGrid">
    <w:name w:val="Table Grid"/>
    <w:basedOn w:val="TableNormal"/>
    <w:uiPriority w:val="59"/>
    <w:rsid w:val="00D8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1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112C"/>
    <w:pPr>
      <w:ind w:left="720"/>
      <w:contextualSpacing/>
    </w:pPr>
  </w:style>
  <w:style w:type="table" w:styleId="TableGrid">
    <w:name w:val="Table Grid"/>
    <w:basedOn w:val="TableNormal"/>
    <w:uiPriority w:val="59"/>
    <w:rsid w:val="00D865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ALPHA</dc:creator>
  <cp:lastModifiedBy>Catherine</cp:lastModifiedBy>
  <cp:revision>6</cp:revision>
  <dcterms:created xsi:type="dcterms:W3CDTF">2018-12-03T08:07:00Z</dcterms:created>
  <dcterms:modified xsi:type="dcterms:W3CDTF">2019-11-18T07:58:00Z</dcterms:modified>
</cp:coreProperties>
</file>